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60CFA5F" w:rsidP="530B053B" w:rsidRDefault="160CFA5F" w14:paraId="6F412EA5" w14:textId="620605CB">
      <w:pPr>
        <w:jc w:val="center"/>
        <w:rPr>
          <w:rFonts w:ascii="Calibri" w:hAnsi="Calibri" w:eastAsia="Calibri" w:cs="Calibri" w:asciiTheme="minorAscii" w:hAnsiTheme="minorAscii" w:eastAsiaTheme="minorAscii" w:cstheme="minorAscii"/>
          <w:b w:val="1"/>
          <w:bCs w:val="1"/>
          <w:noProof w:val="0"/>
          <w:sz w:val="28"/>
          <w:szCs w:val="28"/>
          <w:lang w:val="en-US"/>
        </w:rPr>
      </w:pPr>
      <w:r w:rsidRPr="530B053B" w:rsidR="160CFA5F">
        <w:rPr>
          <w:rFonts w:ascii="Calibri" w:hAnsi="Calibri" w:eastAsia="Calibri" w:cs="Calibri" w:asciiTheme="minorAscii" w:hAnsiTheme="minorAscii" w:eastAsiaTheme="minorAscii" w:cstheme="minorAscii"/>
          <w:b w:val="1"/>
          <w:bCs w:val="1"/>
          <w:noProof w:val="0"/>
          <w:sz w:val="28"/>
          <w:szCs w:val="28"/>
          <w:lang w:val="en-US"/>
        </w:rPr>
        <w:t>Frequently Asked Questions</w:t>
      </w:r>
    </w:p>
    <w:p w:rsidR="160CFA5F" w:rsidP="530B053B" w:rsidRDefault="160CFA5F" w14:paraId="18406CEE" w14:textId="75CB145D">
      <w:pPr>
        <w:pStyle w:val="Normal"/>
        <w:jc w:val="center"/>
        <w:rPr>
          <w:rFonts w:ascii="Calibri" w:hAnsi="Calibri" w:eastAsia="Calibri" w:cs="Calibri" w:asciiTheme="minorAscii" w:hAnsiTheme="minorAscii" w:eastAsiaTheme="minorAscii" w:cstheme="minorAscii"/>
          <w:b w:val="1"/>
          <w:bCs w:val="1"/>
          <w:noProof w:val="0"/>
          <w:sz w:val="28"/>
          <w:szCs w:val="28"/>
          <w:lang w:val="en-US"/>
        </w:rPr>
      </w:pPr>
      <w:r w:rsidRPr="530B053B" w:rsidR="160CFA5F">
        <w:rPr>
          <w:rFonts w:ascii="Calibri" w:hAnsi="Calibri" w:eastAsia="Calibri" w:cs="Calibri" w:asciiTheme="minorAscii" w:hAnsiTheme="minorAscii" w:eastAsiaTheme="minorAscii" w:cstheme="minorAscii"/>
          <w:b w:val="1"/>
          <w:bCs w:val="1"/>
          <w:noProof w:val="0"/>
          <w:sz w:val="28"/>
          <w:szCs w:val="28"/>
          <w:lang w:val="en-US"/>
        </w:rPr>
        <w:t>Governor’s Emergency Education Relief (GEER) Fund under the Coronavirus Aid, Relief, and Economic Security (CARES) Act, Building K-12 CTE Infrastructure (TAPS#21B089)</w:t>
      </w:r>
    </w:p>
    <w:p w:rsidR="530B053B" w:rsidP="530B053B" w:rsidRDefault="530B053B" w14:paraId="12689239" w14:textId="41F85518">
      <w:pPr>
        <w:jc w:val="center"/>
        <w:rPr>
          <w:rFonts w:ascii="Arial" w:hAnsi="Arial" w:eastAsia="Arial" w:cs="Arial"/>
          <w:b w:val="1"/>
          <w:bCs w:val="1"/>
          <w:noProof w:val="0"/>
          <w:sz w:val="28"/>
          <w:szCs w:val="28"/>
          <w:u w:val="single"/>
          <w:lang w:val="en-US"/>
        </w:rPr>
      </w:pPr>
    </w:p>
    <w:p w:rsidR="15FC51E8" w:rsidP="530B053B" w:rsidRDefault="15FC51E8" w14:paraId="7239C7C0" w14:textId="792DF378">
      <w:pPr>
        <w:pStyle w:val="Heading1"/>
        <w:rPr>
          <w:rFonts w:ascii="Calibri" w:hAnsi="Calibri" w:eastAsia="Calibri" w:cs="Calibri"/>
          <w:b w:val="1"/>
          <w:bCs w:val="1"/>
          <w:sz w:val="24"/>
          <w:szCs w:val="24"/>
        </w:rPr>
      </w:pPr>
      <w:r w:rsidR="15FC51E8">
        <w:rPr/>
        <w:t xml:space="preserve">Program </w:t>
      </w:r>
      <w:r w:rsidR="6F975B71">
        <w:rPr/>
        <w:t xml:space="preserve">and Funding </w:t>
      </w:r>
      <w:r w:rsidR="15FC51E8">
        <w:rPr/>
        <w:t>Eligi</w:t>
      </w:r>
      <w:r w:rsidR="15A888D1">
        <w:rPr/>
        <w:t>bi</w:t>
      </w:r>
      <w:r w:rsidR="15FC51E8">
        <w:rPr/>
        <w:t>lity</w:t>
      </w:r>
    </w:p>
    <w:p w:rsidR="530B053B" w:rsidP="530B053B" w:rsidRDefault="530B053B" w14:paraId="6B41539F" w14:textId="063B5D1A">
      <w:pPr>
        <w:pStyle w:val="Normal"/>
      </w:pPr>
    </w:p>
    <w:p w:rsidR="15FC51E8" w:rsidP="530B053B" w:rsidRDefault="15FC51E8" w14:paraId="340724F2" w14:textId="42813AD7">
      <w:pPr>
        <w:pStyle w:val="Normal"/>
        <w:bidi w:val="0"/>
        <w:spacing w:before="0" w:beforeAutospacing="off" w:after="160" w:afterAutospacing="off" w:line="259" w:lineRule="auto"/>
        <w:ind w:left="0" w:right="0"/>
        <w:jc w:val="left"/>
        <w:rPr>
          <w:rFonts w:ascii="Calibri" w:hAnsi="Calibri" w:eastAsia="Calibri" w:cs="Calibri"/>
          <w:b w:val="1"/>
          <w:bCs w:val="1"/>
          <w:sz w:val="24"/>
          <w:szCs w:val="24"/>
        </w:rPr>
      </w:pPr>
      <w:r w:rsidRPr="530B053B" w:rsidR="15FC51E8">
        <w:rPr>
          <w:rFonts w:ascii="Calibri" w:hAnsi="Calibri" w:eastAsia="Calibri" w:cs="Calibri"/>
          <w:b w:val="1"/>
          <w:bCs w:val="1"/>
          <w:sz w:val="24"/>
          <w:szCs w:val="24"/>
        </w:rPr>
        <w:t xml:space="preserve">Q. Are all career and </w:t>
      </w:r>
      <w:r w:rsidRPr="530B053B" w:rsidR="15FC51E8">
        <w:rPr>
          <w:rFonts w:ascii="Calibri" w:hAnsi="Calibri" w:eastAsia="Calibri" w:cs="Calibri"/>
          <w:b w:val="1"/>
          <w:bCs w:val="1"/>
          <w:sz w:val="24"/>
          <w:szCs w:val="24"/>
        </w:rPr>
        <w:t>tech</w:t>
      </w:r>
      <w:r w:rsidRPr="530B053B" w:rsidR="3F4B09EB">
        <w:rPr>
          <w:rFonts w:ascii="Calibri" w:hAnsi="Calibri" w:eastAsia="Calibri" w:cs="Calibri"/>
          <w:b w:val="1"/>
          <w:bCs w:val="1"/>
          <w:sz w:val="24"/>
          <w:szCs w:val="24"/>
        </w:rPr>
        <w:t>nica</w:t>
      </w:r>
      <w:r w:rsidRPr="530B053B" w:rsidR="6EB490B8">
        <w:rPr>
          <w:rFonts w:ascii="Calibri" w:hAnsi="Calibri" w:eastAsia="Calibri" w:cs="Calibri"/>
          <w:b w:val="1"/>
          <w:bCs w:val="1"/>
          <w:sz w:val="24"/>
          <w:szCs w:val="24"/>
        </w:rPr>
        <w:t>l</w:t>
      </w:r>
      <w:r w:rsidRPr="530B053B" w:rsidR="15FC51E8">
        <w:rPr>
          <w:rFonts w:ascii="Calibri" w:hAnsi="Calibri" w:eastAsia="Calibri" w:cs="Calibri"/>
          <w:b w:val="1"/>
          <w:bCs w:val="1"/>
          <w:sz w:val="24"/>
          <w:szCs w:val="24"/>
        </w:rPr>
        <w:t xml:space="preserve"> education programs eligible for expenditure from these grant funds?  How do I know which programs are eligible?</w:t>
      </w:r>
    </w:p>
    <w:p w:rsidR="15FC51E8" w:rsidP="530B053B" w:rsidRDefault="15FC51E8" w14:paraId="638672AB" w14:textId="7D447781">
      <w:pPr>
        <w:pStyle w:val="Normal"/>
        <w:bidi w:val="0"/>
        <w:spacing w:before="0" w:beforeAutospacing="off" w:after="160" w:afterAutospacing="off" w:line="259" w:lineRule="auto"/>
        <w:ind w:left="0" w:right="0"/>
        <w:jc w:val="left"/>
        <w:rPr>
          <w:rFonts w:ascii="Calibri" w:hAnsi="Calibri" w:eastAsia="Calibri" w:cs="Calibri"/>
          <w:b w:val="0"/>
          <w:bCs w:val="0"/>
          <w:sz w:val="24"/>
          <w:szCs w:val="24"/>
        </w:rPr>
      </w:pPr>
      <w:r w:rsidRPr="530B053B" w:rsidR="15FC51E8">
        <w:rPr>
          <w:rFonts w:ascii="Calibri" w:hAnsi="Calibri" w:eastAsia="Calibri" w:cs="Calibri"/>
          <w:b w:val="1"/>
          <w:bCs w:val="1"/>
          <w:sz w:val="24"/>
          <w:szCs w:val="24"/>
        </w:rPr>
        <w:t xml:space="preserve">A. </w:t>
      </w:r>
      <w:r w:rsidRPr="530B053B" w:rsidR="15FC51E8">
        <w:rPr>
          <w:rFonts w:ascii="Calibri" w:hAnsi="Calibri" w:eastAsia="Calibri" w:cs="Calibri"/>
          <w:b w:val="0"/>
          <w:bCs w:val="0"/>
          <w:sz w:val="24"/>
          <w:szCs w:val="24"/>
        </w:rPr>
        <w:t xml:space="preserve">Eligible programs are career preparatory and technology education programs. The Excel application </w:t>
      </w:r>
      <w:r w:rsidRPr="530B053B" w:rsidR="3D4AF420">
        <w:rPr>
          <w:rFonts w:ascii="Calibri" w:hAnsi="Calibri" w:eastAsia="Calibri" w:cs="Calibri"/>
          <w:b w:val="0"/>
          <w:bCs w:val="0"/>
          <w:sz w:val="24"/>
          <w:szCs w:val="24"/>
        </w:rPr>
        <w:t xml:space="preserve">contains </w:t>
      </w:r>
      <w:r w:rsidRPr="530B053B" w:rsidR="15FC51E8">
        <w:rPr>
          <w:rFonts w:ascii="Calibri" w:hAnsi="Calibri" w:eastAsia="Calibri" w:cs="Calibri"/>
          <w:b w:val="0"/>
          <w:bCs w:val="0"/>
          <w:sz w:val="24"/>
          <w:szCs w:val="24"/>
        </w:rPr>
        <w:t>a look-up table in part A. If a program is eligible, the program name will populate after the program number is entered. If program name show</w:t>
      </w:r>
      <w:r w:rsidRPr="530B053B" w:rsidR="43B8F6FD">
        <w:rPr>
          <w:rFonts w:ascii="Calibri" w:hAnsi="Calibri" w:eastAsia="Calibri" w:cs="Calibri"/>
          <w:b w:val="0"/>
          <w:bCs w:val="0"/>
          <w:sz w:val="24"/>
          <w:szCs w:val="24"/>
        </w:rPr>
        <w:t>s “N/A”, that program number is not eligible for these funds.</w:t>
      </w:r>
    </w:p>
    <w:p w:rsidR="12119399" w:rsidP="530B053B" w:rsidRDefault="12119399" w14:paraId="7DCF8E54" w14:textId="6C3CB130">
      <w:pPr>
        <w:pStyle w:val="Normal"/>
        <w:rPr>
          <w:rFonts w:ascii="Calibri" w:hAnsi="Calibri" w:eastAsia="Calibri" w:cs="Calibri"/>
          <w:b w:val="1"/>
          <w:bCs w:val="1"/>
          <w:sz w:val="24"/>
          <w:szCs w:val="24"/>
        </w:rPr>
      </w:pPr>
      <w:r w:rsidRPr="530B053B" w:rsidR="12119399">
        <w:rPr>
          <w:rFonts w:ascii="Calibri" w:hAnsi="Calibri" w:eastAsia="Calibri" w:cs="Calibri"/>
          <w:b w:val="1"/>
          <w:bCs w:val="1"/>
          <w:sz w:val="24"/>
          <w:szCs w:val="24"/>
        </w:rPr>
        <w:t xml:space="preserve">Q. Can the district spend the K-12 CTE </w:t>
      </w:r>
      <w:r w:rsidRPr="530B053B" w:rsidR="12119399">
        <w:rPr>
          <w:rFonts w:ascii="Calibri" w:hAnsi="Calibri" w:eastAsia="Calibri" w:cs="Calibri"/>
          <w:b w:val="1"/>
          <w:bCs w:val="1"/>
          <w:sz w:val="24"/>
          <w:szCs w:val="24"/>
        </w:rPr>
        <w:t>Infrast</w:t>
      </w:r>
      <w:r w:rsidRPr="530B053B" w:rsidR="15F051D5">
        <w:rPr>
          <w:rFonts w:ascii="Calibri" w:hAnsi="Calibri" w:eastAsia="Calibri" w:cs="Calibri"/>
          <w:b w:val="1"/>
          <w:bCs w:val="1"/>
          <w:sz w:val="24"/>
          <w:szCs w:val="24"/>
        </w:rPr>
        <w:t>ructure</w:t>
      </w:r>
      <w:r w:rsidRPr="530B053B" w:rsidR="12119399">
        <w:rPr>
          <w:rFonts w:ascii="Calibri" w:hAnsi="Calibri" w:eastAsia="Calibri" w:cs="Calibri"/>
          <w:b w:val="1"/>
          <w:bCs w:val="1"/>
          <w:sz w:val="24"/>
          <w:szCs w:val="24"/>
        </w:rPr>
        <w:t xml:space="preserve"> grant funds on teacher salaries?</w:t>
      </w:r>
    </w:p>
    <w:p w:rsidR="12119399" w:rsidP="530B053B" w:rsidRDefault="12119399" w14:paraId="6139F4AA" w14:textId="6EC2E981">
      <w:pPr>
        <w:pStyle w:val="Normal"/>
        <w:rPr>
          <w:rFonts w:ascii="Calibri" w:hAnsi="Calibri" w:eastAsia="Calibri" w:cs="Calibri"/>
          <w:sz w:val="24"/>
          <w:szCs w:val="24"/>
        </w:rPr>
      </w:pPr>
      <w:r w:rsidRPr="530B053B" w:rsidR="12119399">
        <w:rPr>
          <w:rFonts w:ascii="Calibri" w:hAnsi="Calibri" w:eastAsia="Calibri" w:cs="Calibri"/>
          <w:b w:val="1"/>
          <w:bCs w:val="1"/>
          <w:sz w:val="24"/>
          <w:szCs w:val="24"/>
        </w:rPr>
        <w:t xml:space="preserve">A. </w:t>
      </w:r>
      <w:r w:rsidRPr="530B053B" w:rsidR="12119399">
        <w:rPr>
          <w:rFonts w:ascii="Calibri" w:hAnsi="Calibri" w:eastAsia="Calibri" w:cs="Calibri"/>
          <w:sz w:val="24"/>
          <w:szCs w:val="24"/>
        </w:rPr>
        <w:t>No. These are not considered infrastructure costs under this grant. These costs are funded through the Florida Education Finance Program based upon full-time equivalent student membership in courses.</w:t>
      </w:r>
    </w:p>
    <w:p w:rsidR="21203405" w:rsidP="530B053B" w:rsidRDefault="21203405" w14:paraId="2CA3349F" w14:textId="0A91CD26">
      <w:pPr>
        <w:pStyle w:val="Normal"/>
        <w:rPr>
          <w:rFonts w:ascii="Calibri" w:hAnsi="Calibri" w:eastAsia="Calibri" w:cs="Calibri"/>
          <w:b w:val="1"/>
          <w:bCs w:val="1"/>
          <w:sz w:val="24"/>
          <w:szCs w:val="24"/>
        </w:rPr>
      </w:pPr>
      <w:r w:rsidRPr="530B053B" w:rsidR="21203405">
        <w:rPr>
          <w:rFonts w:ascii="Calibri" w:hAnsi="Calibri" w:eastAsia="Calibri" w:cs="Calibri"/>
          <w:b w:val="1"/>
          <w:bCs w:val="1"/>
          <w:sz w:val="24"/>
          <w:szCs w:val="24"/>
        </w:rPr>
        <w:t>Q. Under unallowable expenses, there is a reference to vehicles. Does this apply to</w:t>
      </w:r>
      <w:r w:rsidRPr="530B053B" w:rsidR="21203405">
        <w:rPr>
          <w:rFonts w:ascii="Calibri" w:hAnsi="Calibri" w:eastAsia="Calibri" w:cs="Calibri"/>
          <w:b w:val="1"/>
          <w:bCs w:val="1"/>
          <w:sz w:val="24"/>
          <w:szCs w:val="24"/>
        </w:rPr>
        <w:t xml:space="preserve"> equipmen</w:t>
      </w:r>
      <w:r w:rsidRPr="530B053B" w:rsidR="2DAA0346">
        <w:rPr>
          <w:rFonts w:ascii="Calibri" w:hAnsi="Calibri" w:eastAsia="Calibri" w:cs="Calibri"/>
          <w:b w:val="1"/>
          <w:bCs w:val="1"/>
          <w:sz w:val="24"/>
          <w:szCs w:val="24"/>
        </w:rPr>
        <w:t>t</w:t>
      </w:r>
      <w:r w:rsidRPr="530B053B" w:rsidR="21203405">
        <w:rPr>
          <w:rFonts w:ascii="Calibri" w:hAnsi="Calibri" w:eastAsia="Calibri" w:cs="Calibri"/>
          <w:b w:val="1"/>
          <w:bCs w:val="1"/>
          <w:sz w:val="24"/>
          <w:szCs w:val="24"/>
        </w:rPr>
        <w:t xml:space="preserve"> that is necessary for instruction in a CTE program?</w:t>
      </w:r>
    </w:p>
    <w:p w:rsidR="21203405" w:rsidP="530B053B" w:rsidRDefault="21203405" w14:paraId="11BF0C7D" w14:textId="17D7FA8F">
      <w:pPr>
        <w:pStyle w:val="Normal"/>
        <w:rPr>
          <w:rFonts w:ascii="Calibri" w:hAnsi="Calibri" w:eastAsia="Calibri" w:cs="Calibri"/>
          <w:sz w:val="24"/>
          <w:szCs w:val="24"/>
        </w:rPr>
      </w:pPr>
      <w:r w:rsidRPr="530B053B" w:rsidR="21203405">
        <w:rPr>
          <w:rFonts w:ascii="Calibri" w:hAnsi="Calibri" w:eastAsia="Calibri" w:cs="Calibri"/>
          <w:b w:val="1"/>
          <w:bCs w:val="1"/>
          <w:sz w:val="24"/>
          <w:szCs w:val="24"/>
        </w:rPr>
        <w:t xml:space="preserve">A. </w:t>
      </w:r>
      <w:r w:rsidRPr="530B053B" w:rsidR="21203405">
        <w:rPr>
          <w:rFonts w:ascii="Calibri" w:hAnsi="Calibri" w:eastAsia="Calibri" w:cs="Calibri"/>
          <w:sz w:val="24"/>
          <w:szCs w:val="24"/>
        </w:rPr>
        <w:t>No. Vehicles purchased for instructional purposes are an allowable expense.</w:t>
      </w:r>
    </w:p>
    <w:p w:rsidR="530B053B" w:rsidP="530B053B" w:rsidRDefault="530B053B" w14:paraId="3E5EDF31" w14:textId="4133E702">
      <w:pPr>
        <w:pStyle w:val="Normal"/>
        <w:rPr>
          <w:rFonts w:ascii="Calibri" w:hAnsi="Calibri" w:eastAsia="Calibri" w:cs="Calibri"/>
          <w:sz w:val="24"/>
          <w:szCs w:val="24"/>
        </w:rPr>
      </w:pPr>
    </w:p>
    <w:p w:rsidR="58DC8320" w:rsidP="530B053B" w:rsidRDefault="58DC8320" w14:paraId="289071F0" w14:textId="2550688C">
      <w:pPr>
        <w:pStyle w:val="Heading1"/>
      </w:pPr>
      <w:r w:rsidR="58DC8320">
        <w:rPr/>
        <w:t>Charter School Allocations</w:t>
      </w:r>
    </w:p>
    <w:p w:rsidR="530B053B" w:rsidP="530B053B" w:rsidRDefault="530B053B" w14:paraId="143B1FA1" w14:textId="3066836B">
      <w:pPr>
        <w:pStyle w:val="Normal"/>
      </w:pPr>
    </w:p>
    <w:p w:rsidR="58DC8320" w:rsidP="530B053B" w:rsidRDefault="58DC8320" w14:paraId="1BF4E853" w14:textId="69E1AEA3">
      <w:pPr>
        <w:pStyle w:val="Normal"/>
        <w:rPr>
          <w:rFonts w:ascii="Calibri" w:hAnsi="Calibri" w:eastAsia="Calibri" w:cs="Calibri"/>
          <w:b w:val="1"/>
          <w:bCs w:val="1"/>
          <w:sz w:val="24"/>
          <w:szCs w:val="24"/>
        </w:rPr>
      </w:pPr>
      <w:r w:rsidRPr="530B053B" w:rsidR="58DC8320">
        <w:rPr>
          <w:rFonts w:ascii="Calibri" w:hAnsi="Calibri" w:eastAsia="Calibri" w:cs="Calibri"/>
          <w:b w:val="1"/>
          <w:bCs w:val="1"/>
          <w:sz w:val="24"/>
          <w:szCs w:val="24"/>
        </w:rPr>
        <w:t xml:space="preserve">Q.  </w:t>
      </w:r>
      <w:r w:rsidRPr="530B053B" w:rsidR="58DC8320">
        <w:rPr>
          <w:rFonts w:ascii="Calibri" w:hAnsi="Calibri" w:eastAsia="Calibri" w:cs="Calibri"/>
          <w:b w:val="1"/>
          <w:bCs w:val="1"/>
          <w:sz w:val="24"/>
          <w:szCs w:val="24"/>
        </w:rPr>
        <w:t>If a charter school does not offer or intend to offer a multi-course CTE program, are they still entitled to the $10,000 allocation?</w:t>
      </w:r>
    </w:p>
    <w:p w:rsidR="58DC8320" w:rsidP="530B053B" w:rsidRDefault="58DC8320" w14:paraId="0E194627" w14:textId="410D4043">
      <w:pPr>
        <w:pStyle w:val="Normal"/>
        <w:rPr>
          <w:rFonts w:ascii="Calibri" w:hAnsi="Calibri" w:eastAsia="Calibri" w:cs="Calibri"/>
          <w:b w:val="0"/>
          <w:bCs w:val="0"/>
          <w:noProof w:val="0"/>
          <w:sz w:val="24"/>
          <w:szCs w:val="24"/>
          <w:lang w:val="en-US"/>
        </w:rPr>
      </w:pPr>
      <w:r w:rsidRPr="530B053B" w:rsidR="58DC8320">
        <w:rPr>
          <w:rFonts w:ascii="Calibri" w:hAnsi="Calibri" w:eastAsia="Calibri" w:cs="Calibri"/>
          <w:b w:val="1"/>
          <w:bCs w:val="1"/>
          <w:noProof w:val="0"/>
          <w:sz w:val="24"/>
          <w:szCs w:val="24"/>
          <w:lang w:val="en-US"/>
        </w:rPr>
        <w:t xml:space="preserve">A: </w:t>
      </w:r>
      <w:r w:rsidRPr="530B053B" w:rsidR="2C754541">
        <w:rPr>
          <w:rFonts w:ascii="Calibri" w:hAnsi="Calibri" w:eastAsia="Calibri" w:cs="Calibri"/>
          <w:b w:val="0"/>
          <w:bCs w:val="0"/>
          <w:noProof w:val="0"/>
          <w:sz w:val="24"/>
          <w:szCs w:val="24"/>
          <w:lang w:val="en-US"/>
        </w:rPr>
        <w:t xml:space="preserve">No. Expenditures are limited to </w:t>
      </w:r>
      <w:r w:rsidRPr="530B053B" w:rsidR="2C754541">
        <w:rPr>
          <w:rFonts w:ascii="Calibri" w:hAnsi="Calibri" w:eastAsia="Calibri" w:cs="Calibri"/>
          <w:b w:val="0"/>
          <w:bCs w:val="0"/>
          <w:noProof w:val="0"/>
          <w:sz w:val="24"/>
          <w:szCs w:val="24"/>
          <w:lang w:val="en-US"/>
        </w:rPr>
        <w:t>i</w:t>
      </w:r>
      <w:r w:rsidRPr="530B053B" w:rsidR="2C754541">
        <w:rPr>
          <w:rFonts w:ascii="Calibri" w:hAnsi="Calibri" w:eastAsia="Calibri" w:cs="Calibri"/>
          <w:b w:val="0"/>
          <w:bCs w:val="0"/>
          <w:noProof w:val="0"/>
          <w:sz w:val="24"/>
          <w:szCs w:val="24"/>
          <w:lang w:val="en-US"/>
        </w:rPr>
        <w:t>nfrastructure costs associated with multi-course CTE programs. A school may not be allocated funds for any other type of course or program.</w:t>
      </w:r>
    </w:p>
    <w:p w:rsidR="530B053B" w:rsidP="530B053B" w:rsidRDefault="530B053B" w14:paraId="28101848" w14:textId="00E10D07">
      <w:pPr>
        <w:pStyle w:val="Normal"/>
        <w:rPr>
          <w:rFonts w:ascii="Calibri" w:hAnsi="Calibri" w:eastAsia="Calibri" w:cs="Calibri"/>
          <w:b w:val="0"/>
          <w:bCs w:val="0"/>
          <w:noProof w:val="0"/>
          <w:sz w:val="24"/>
          <w:szCs w:val="24"/>
          <w:lang w:val="en-US"/>
        </w:rPr>
      </w:pPr>
    </w:p>
    <w:p w:rsidR="530B053B" w:rsidP="530B053B" w:rsidRDefault="530B053B" w14:paraId="1C9589D2" w14:textId="2ED4DD4B">
      <w:pPr>
        <w:pStyle w:val="Normal"/>
        <w:rPr>
          <w:rFonts w:ascii="Calibri" w:hAnsi="Calibri" w:eastAsia="Calibri" w:cs="Calibri"/>
          <w:b w:val="0"/>
          <w:bCs w:val="0"/>
          <w:noProof w:val="0"/>
          <w:sz w:val="24"/>
          <w:szCs w:val="24"/>
          <w:lang w:val="en-US"/>
        </w:rPr>
      </w:pPr>
    </w:p>
    <w:p w:rsidR="2C754541" w:rsidP="530B053B" w:rsidRDefault="2C754541" w14:paraId="354DADB2" w14:textId="4473EE6B">
      <w:pPr>
        <w:pStyle w:val="Normal"/>
        <w:rPr>
          <w:rFonts w:ascii="Calibri" w:hAnsi="Calibri" w:eastAsia="Calibri" w:cs="Calibri"/>
          <w:b w:val="1"/>
          <w:bCs w:val="1"/>
          <w:sz w:val="24"/>
          <w:szCs w:val="24"/>
        </w:rPr>
      </w:pPr>
      <w:r w:rsidRPr="530B053B" w:rsidR="2C754541">
        <w:rPr>
          <w:rFonts w:ascii="Calibri" w:hAnsi="Calibri" w:eastAsia="Calibri" w:cs="Calibri"/>
          <w:b w:val="1"/>
          <w:bCs w:val="1"/>
          <w:sz w:val="24"/>
          <w:szCs w:val="24"/>
        </w:rPr>
        <w:t xml:space="preserve">Q.  May a charter school </w:t>
      </w:r>
      <w:r w:rsidRPr="530B053B" w:rsidR="2C754541">
        <w:rPr>
          <w:rFonts w:ascii="Calibri" w:hAnsi="Calibri" w:eastAsia="Calibri" w:cs="Calibri"/>
          <w:b w:val="1"/>
          <w:bCs w:val="1"/>
          <w:sz w:val="24"/>
          <w:szCs w:val="24"/>
        </w:rPr>
        <w:t>listed</w:t>
      </w:r>
      <w:r w:rsidRPr="530B053B" w:rsidR="2C754541">
        <w:rPr>
          <w:rFonts w:ascii="Calibri" w:hAnsi="Calibri" w:eastAsia="Calibri" w:cs="Calibri"/>
          <w:b w:val="1"/>
          <w:bCs w:val="1"/>
          <w:sz w:val="24"/>
          <w:szCs w:val="24"/>
        </w:rPr>
        <w:t xml:space="preserve"> in the appendix </w:t>
      </w:r>
      <w:r w:rsidRPr="530B053B" w:rsidR="7C317387">
        <w:rPr>
          <w:rFonts w:ascii="Calibri" w:hAnsi="Calibri" w:eastAsia="Calibri" w:cs="Calibri"/>
          <w:b w:val="1"/>
          <w:bCs w:val="1"/>
          <w:sz w:val="24"/>
          <w:szCs w:val="24"/>
        </w:rPr>
        <w:t>decline the funds</w:t>
      </w:r>
      <w:r w:rsidRPr="530B053B" w:rsidR="71B5DE70">
        <w:rPr>
          <w:rFonts w:ascii="Calibri" w:hAnsi="Calibri" w:eastAsia="Calibri" w:cs="Calibri"/>
          <w:b w:val="1"/>
          <w:bCs w:val="1"/>
          <w:sz w:val="24"/>
          <w:szCs w:val="24"/>
        </w:rPr>
        <w:t xml:space="preserve">? Is </w:t>
      </w:r>
      <w:r w:rsidRPr="530B053B" w:rsidR="7C317387">
        <w:rPr>
          <w:rFonts w:ascii="Calibri" w:hAnsi="Calibri" w:eastAsia="Calibri" w:cs="Calibri"/>
          <w:b w:val="1"/>
          <w:bCs w:val="1"/>
          <w:sz w:val="24"/>
          <w:szCs w:val="24"/>
        </w:rPr>
        <w:t xml:space="preserve">the district </w:t>
      </w:r>
      <w:r w:rsidRPr="530B053B" w:rsidR="7342A43E">
        <w:rPr>
          <w:rFonts w:ascii="Calibri" w:hAnsi="Calibri" w:eastAsia="Calibri" w:cs="Calibri"/>
          <w:b w:val="1"/>
          <w:bCs w:val="1"/>
          <w:sz w:val="24"/>
          <w:szCs w:val="24"/>
        </w:rPr>
        <w:t>then</w:t>
      </w:r>
      <w:r w:rsidRPr="530B053B" w:rsidR="7C317387">
        <w:rPr>
          <w:rFonts w:ascii="Calibri" w:hAnsi="Calibri" w:eastAsia="Calibri" w:cs="Calibri"/>
          <w:b w:val="1"/>
          <w:bCs w:val="1"/>
          <w:sz w:val="24"/>
          <w:szCs w:val="24"/>
        </w:rPr>
        <w:t xml:space="preserve"> allowed to</w:t>
      </w:r>
      <w:r w:rsidRPr="530B053B" w:rsidR="7C317387">
        <w:rPr>
          <w:rFonts w:ascii="Calibri" w:hAnsi="Calibri" w:eastAsia="Calibri" w:cs="Calibri"/>
          <w:b w:val="1"/>
          <w:bCs w:val="1"/>
          <w:sz w:val="24"/>
          <w:szCs w:val="24"/>
        </w:rPr>
        <w:t xml:space="preserve"> re-allocate those funds to other program</w:t>
      </w:r>
      <w:r w:rsidRPr="530B053B" w:rsidR="39B75BA4">
        <w:rPr>
          <w:rFonts w:ascii="Calibri" w:hAnsi="Calibri" w:eastAsia="Calibri" w:cs="Calibri"/>
          <w:b w:val="1"/>
          <w:bCs w:val="1"/>
          <w:sz w:val="24"/>
          <w:szCs w:val="24"/>
        </w:rPr>
        <w:t>s and schools</w:t>
      </w:r>
      <w:r w:rsidRPr="530B053B" w:rsidR="7C317387">
        <w:rPr>
          <w:rFonts w:ascii="Calibri" w:hAnsi="Calibri" w:eastAsia="Calibri" w:cs="Calibri"/>
          <w:b w:val="1"/>
          <w:bCs w:val="1"/>
          <w:sz w:val="24"/>
          <w:szCs w:val="24"/>
        </w:rPr>
        <w:t xml:space="preserve">? </w:t>
      </w:r>
    </w:p>
    <w:p w:rsidR="62BAB717" w:rsidP="530B053B" w:rsidRDefault="62BAB717" w14:paraId="1C7FD696" w14:textId="61AC03F6">
      <w:pPr>
        <w:pStyle w:val="Normal"/>
        <w:rPr>
          <w:rFonts w:ascii="Calibri" w:hAnsi="Calibri" w:eastAsia="Calibri" w:cs="Calibri"/>
          <w:b w:val="0"/>
          <w:bCs w:val="0"/>
          <w:sz w:val="24"/>
          <w:szCs w:val="24"/>
        </w:rPr>
      </w:pPr>
      <w:r w:rsidRPr="530B053B" w:rsidR="62BAB717">
        <w:rPr>
          <w:rFonts w:ascii="Calibri" w:hAnsi="Calibri" w:eastAsia="Calibri" w:cs="Calibri"/>
          <w:b w:val="1"/>
          <w:bCs w:val="1"/>
          <w:sz w:val="24"/>
          <w:szCs w:val="24"/>
        </w:rPr>
        <w:t xml:space="preserve">A. </w:t>
      </w:r>
      <w:r w:rsidRPr="530B053B" w:rsidR="1620839B">
        <w:rPr>
          <w:rFonts w:ascii="Calibri" w:hAnsi="Calibri" w:eastAsia="Calibri" w:cs="Calibri"/>
          <w:b w:val="0"/>
          <w:bCs w:val="0"/>
          <w:sz w:val="24"/>
          <w:szCs w:val="24"/>
        </w:rPr>
        <w:t xml:space="preserve">Yes. The district must maintain documentation </w:t>
      </w:r>
      <w:r w:rsidRPr="530B053B" w:rsidR="63A871EA">
        <w:rPr>
          <w:rFonts w:ascii="Calibri" w:hAnsi="Calibri" w:eastAsia="Calibri" w:cs="Calibri"/>
          <w:b w:val="0"/>
          <w:bCs w:val="0"/>
          <w:sz w:val="24"/>
          <w:szCs w:val="24"/>
        </w:rPr>
        <w:t>in writing that the charter school has declined their allocation.</w:t>
      </w:r>
    </w:p>
    <w:p w:rsidR="530B053B" w:rsidP="530B053B" w:rsidRDefault="530B053B" w14:paraId="6B4DF2D5" w14:textId="14EF75A3">
      <w:pPr>
        <w:pStyle w:val="Normal"/>
        <w:rPr>
          <w:rFonts w:ascii="Calibri" w:hAnsi="Calibri" w:eastAsia="Calibri" w:cs="Calibri"/>
          <w:sz w:val="24"/>
          <w:szCs w:val="24"/>
        </w:rPr>
      </w:pPr>
    </w:p>
    <w:p w:rsidR="4CAF97DC" w:rsidP="530B053B" w:rsidRDefault="4CAF97DC" w14:paraId="416BB7CB" w14:textId="06293407">
      <w:pPr>
        <w:pStyle w:val="Heading1"/>
        <w:rPr>
          <w:rFonts w:ascii="Calibri" w:hAnsi="Calibri" w:eastAsia="Calibri" w:cs="Calibri"/>
          <w:b w:val="1"/>
          <w:bCs w:val="1"/>
          <w:sz w:val="24"/>
          <w:szCs w:val="24"/>
          <w:u w:val="single"/>
        </w:rPr>
      </w:pPr>
      <w:r w:rsidR="4CAF97DC">
        <w:rPr/>
        <w:t>Equitable Services</w:t>
      </w:r>
    </w:p>
    <w:p w:rsidR="530B053B" w:rsidP="530B053B" w:rsidRDefault="530B053B" w14:paraId="2247DDB4" w14:textId="3066836B">
      <w:pPr>
        <w:pStyle w:val="Normal"/>
      </w:pPr>
    </w:p>
    <w:p w:rsidR="4CAF97DC" w:rsidP="530B053B" w:rsidRDefault="4CAF97DC" w14:paraId="402C5FFE" w14:textId="6DAC7984">
      <w:pPr>
        <w:pStyle w:val="Normal"/>
        <w:rPr>
          <w:rFonts w:ascii="Calibri" w:hAnsi="Calibri" w:eastAsia="Calibri" w:cs="Calibri"/>
          <w:b w:val="1"/>
          <w:bCs w:val="1"/>
          <w:sz w:val="24"/>
          <w:szCs w:val="24"/>
        </w:rPr>
      </w:pPr>
      <w:r w:rsidRPr="530B053B" w:rsidR="4CAF97DC">
        <w:rPr>
          <w:rFonts w:ascii="Calibri" w:hAnsi="Calibri" w:eastAsia="Calibri" w:cs="Calibri"/>
          <w:b w:val="1"/>
          <w:bCs w:val="1"/>
          <w:sz w:val="24"/>
          <w:szCs w:val="24"/>
        </w:rPr>
        <w:t>Q.  What the requirements for equitable services consultation with non-public schools?</w:t>
      </w:r>
    </w:p>
    <w:p w:rsidR="4CAF97DC" w:rsidP="530B053B" w:rsidRDefault="4CAF97DC" w14:paraId="71F29487" w14:textId="754B53BC">
      <w:pPr>
        <w:spacing w:after="160" w:line="240" w:lineRule="auto"/>
        <w:rPr>
          <w:rFonts w:ascii="Calibri" w:hAnsi="Calibri" w:eastAsia="Calibri" w:cs="Calibri"/>
          <w:b w:val="0"/>
          <w:bCs w:val="0"/>
          <w:i w:val="0"/>
          <w:iCs w:val="0"/>
          <w:noProof w:val="0"/>
          <w:color w:val="000000" w:themeColor="text1" w:themeTint="FF" w:themeShade="FF"/>
          <w:sz w:val="24"/>
          <w:szCs w:val="24"/>
          <w:lang w:val="en-US"/>
        </w:rPr>
      </w:pPr>
      <w:r w:rsidRPr="530B053B" w:rsidR="4CAF97DC">
        <w:rPr>
          <w:rFonts w:ascii="Calibri" w:hAnsi="Calibri" w:eastAsia="Calibri" w:cs="Calibri"/>
          <w:b w:val="1"/>
          <w:bCs w:val="1"/>
          <w:noProof w:val="0"/>
          <w:sz w:val="24"/>
          <w:szCs w:val="24"/>
          <w:lang w:val="en-US"/>
        </w:rPr>
        <w:t>A:</w:t>
      </w:r>
      <w:r w:rsidRPr="530B053B" w:rsidR="4CAF97DC">
        <w:rPr>
          <w:rFonts w:ascii="Calibri" w:hAnsi="Calibri" w:eastAsia="Calibri" w:cs="Calibri"/>
          <w:b w:val="1"/>
          <w:bCs w:val="1"/>
          <w:i w:val="0"/>
          <w:iCs w:val="0"/>
          <w:noProof w:val="0"/>
          <w:sz w:val="24"/>
          <w:szCs w:val="24"/>
          <w:lang w:val="en-US"/>
        </w:rPr>
        <w:t xml:space="preserve"> </w:t>
      </w:r>
      <w:r w:rsidRPr="530B053B" w:rsidR="5508802C">
        <w:rPr>
          <w:rFonts w:ascii="Calibri" w:hAnsi="Calibri" w:eastAsia="Calibri" w:cs="Calibri"/>
          <w:b w:val="0"/>
          <w:bCs w:val="0"/>
          <w:i w:val="0"/>
          <w:iCs w:val="0"/>
          <w:noProof w:val="0"/>
          <w:color w:val="000000" w:themeColor="text1" w:themeTint="FF" w:themeShade="FF"/>
          <w:sz w:val="24"/>
          <w:szCs w:val="24"/>
          <w:lang w:val="en-US"/>
        </w:rPr>
        <w:t xml:space="preserve">An LEA is responsible for initiating the consultation process. It must contact officials in all nonprofit private schools in the LEA to notify them of the opportunity for their students and teachers to obtain equitable services under the CARES Act programs, including the GEER CTE Infrastructure, Capacity &amp; Completion grant. </w:t>
      </w:r>
    </w:p>
    <w:p w:rsidR="5508802C" w:rsidP="530B053B" w:rsidRDefault="5508802C" w14:paraId="7BD4B667" w14:textId="5AACE538">
      <w:pPr>
        <w:spacing w:after="160" w:line="240" w:lineRule="auto"/>
        <w:rPr>
          <w:rFonts w:ascii="Calibri" w:hAnsi="Calibri" w:eastAsia="Calibri" w:cs="Calibri"/>
          <w:b w:val="0"/>
          <w:bCs w:val="0"/>
          <w:i w:val="0"/>
          <w:iCs w:val="0"/>
          <w:noProof w:val="0"/>
          <w:color w:val="000000" w:themeColor="text1" w:themeTint="FF" w:themeShade="FF"/>
          <w:sz w:val="24"/>
          <w:szCs w:val="24"/>
          <w:lang w:val="en-US"/>
        </w:rPr>
      </w:pPr>
      <w:r w:rsidRPr="530B053B" w:rsidR="5508802C">
        <w:rPr>
          <w:rFonts w:ascii="Calibri" w:hAnsi="Calibri" w:eastAsia="Calibri" w:cs="Calibri"/>
          <w:b w:val="0"/>
          <w:bCs w:val="0"/>
          <w:i w:val="0"/>
          <w:iCs w:val="0"/>
          <w:noProof w:val="0"/>
          <w:color w:val="000000" w:themeColor="text1" w:themeTint="FF" w:themeShade="FF"/>
          <w:sz w:val="24"/>
          <w:szCs w:val="24"/>
          <w:lang w:val="en-US"/>
        </w:rPr>
        <w:t xml:space="preserve">A list of private schools and their </w:t>
      </w:r>
      <w:r w:rsidRPr="530B053B" w:rsidR="4440DC34">
        <w:rPr>
          <w:rFonts w:ascii="Calibri" w:hAnsi="Calibri" w:eastAsia="Calibri" w:cs="Calibri"/>
          <w:b w:val="0"/>
          <w:bCs w:val="0"/>
          <w:i w:val="0"/>
          <w:iCs w:val="0"/>
          <w:noProof w:val="0"/>
          <w:color w:val="000000" w:themeColor="text1" w:themeTint="FF" w:themeShade="FF"/>
          <w:sz w:val="24"/>
          <w:szCs w:val="24"/>
          <w:lang w:val="en-US"/>
        </w:rPr>
        <w:t>self-reported</w:t>
      </w:r>
      <w:r w:rsidRPr="530B053B" w:rsidR="5508802C">
        <w:rPr>
          <w:rFonts w:ascii="Calibri" w:hAnsi="Calibri" w:eastAsia="Calibri" w:cs="Calibri"/>
          <w:b w:val="0"/>
          <w:bCs w:val="0"/>
          <w:i w:val="0"/>
          <w:iCs w:val="0"/>
          <w:noProof w:val="0"/>
          <w:color w:val="000000" w:themeColor="text1" w:themeTint="FF" w:themeShade="FF"/>
          <w:sz w:val="24"/>
          <w:szCs w:val="24"/>
          <w:lang w:val="en-US"/>
        </w:rPr>
        <w:t xml:space="preserve"> nonprofit status can be downloaded through the department's </w:t>
      </w:r>
      <w:hyperlink r:id="Rf07281781c394f20">
        <w:r w:rsidRPr="530B053B" w:rsidR="5508802C">
          <w:rPr>
            <w:rStyle w:val="Hyperlink"/>
            <w:rFonts w:ascii="Calibri" w:hAnsi="Calibri" w:eastAsia="Calibri" w:cs="Calibri"/>
            <w:b w:val="0"/>
            <w:bCs w:val="0"/>
            <w:i w:val="0"/>
            <w:iCs w:val="0"/>
            <w:noProof w:val="0"/>
            <w:color w:val="0000FF"/>
            <w:sz w:val="24"/>
            <w:szCs w:val="24"/>
            <w:u w:val="single"/>
            <w:lang w:val="en-US"/>
          </w:rPr>
          <w:t>private school directory</w:t>
        </w:r>
      </w:hyperlink>
      <w:r w:rsidRPr="530B053B" w:rsidR="5508802C">
        <w:rPr>
          <w:rFonts w:ascii="Calibri" w:hAnsi="Calibri" w:eastAsia="Calibri" w:cs="Calibri"/>
          <w:b w:val="0"/>
          <w:bCs w:val="0"/>
          <w:i w:val="0"/>
          <w:iCs w:val="0"/>
          <w:noProof w:val="0"/>
          <w:color w:val="000000" w:themeColor="text1" w:themeTint="FF" w:themeShade="FF"/>
          <w:sz w:val="24"/>
          <w:szCs w:val="24"/>
          <w:lang w:val="en-US"/>
        </w:rPr>
        <w:t>. Through this initial contact, the LEA can explain the services available under the CARES Act programs and how private school students and teachers can participate. </w:t>
      </w:r>
    </w:p>
    <w:p w:rsidR="5508802C" w:rsidP="530B053B" w:rsidRDefault="5508802C" w14:paraId="6A3C1EEF" w14:textId="60235825">
      <w:pPr>
        <w:pStyle w:val="Normal"/>
        <w:spacing w:after="160" w:line="240" w:lineRule="auto"/>
        <w:rPr>
          <w:rFonts w:ascii="Calibri" w:hAnsi="Calibri" w:eastAsia="Calibri" w:cs="Calibri"/>
          <w:b w:val="0"/>
          <w:bCs w:val="0"/>
          <w:i w:val="0"/>
          <w:iCs w:val="0"/>
          <w:noProof w:val="0"/>
          <w:color w:val="000000" w:themeColor="text1" w:themeTint="FF" w:themeShade="FF"/>
          <w:sz w:val="24"/>
          <w:szCs w:val="24"/>
          <w:lang w:val="en-US"/>
        </w:rPr>
      </w:pPr>
      <w:r w:rsidRPr="530B053B" w:rsidR="5508802C">
        <w:rPr>
          <w:rFonts w:ascii="Calibri" w:hAnsi="Calibri" w:eastAsia="Calibri" w:cs="Calibri"/>
          <w:b w:val="0"/>
          <w:bCs w:val="0"/>
          <w:i w:val="0"/>
          <w:iCs w:val="0"/>
          <w:noProof w:val="0"/>
          <w:color w:val="000000" w:themeColor="text1" w:themeTint="FF" w:themeShade="FF"/>
          <w:sz w:val="24"/>
          <w:szCs w:val="24"/>
          <w:lang w:val="en-US"/>
        </w:rPr>
        <w:t xml:space="preserve">If a private school declines to participate in the CARES Act programs or does not respond to an LEA’s good-faith effort to make contact, the LEA has no further responsibility to provide equitable services to students or teachers in that school. The LEA, however, must be able to demonstrate that it made a good faith effort to contact all the </w:t>
      </w:r>
      <w:r w:rsidRPr="530B053B" w:rsidR="2DFB70F5">
        <w:rPr>
          <w:rFonts w:ascii="Calibri" w:hAnsi="Calibri" w:eastAsia="Calibri" w:cs="Calibri"/>
          <w:b w:val="0"/>
          <w:bCs w:val="0"/>
          <w:i w:val="0"/>
          <w:iCs w:val="0"/>
          <w:noProof w:val="0"/>
          <w:color w:val="000000" w:themeColor="text1" w:themeTint="FF" w:themeShade="FF"/>
          <w:sz w:val="24"/>
          <w:szCs w:val="24"/>
          <w:lang w:val="en-US"/>
        </w:rPr>
        <w:t xml:space="preserve">eligible </w:t>
      </w:r>
      <w:r w:rsidRPr="530B053B" w:rsidR="5508802C">
        <w:rPr>
          <w:rFonts w:ascii="Calibri" w:hAnsi="Calibri" w:eastAsia="Calibri" w:cs="Calibri"/>
          <w:b w:val="0"/>
          <w:bCs w:val="0"/>
          <w:i w:val="0"/>
          <w:iCs w:val="0"/>
          <w:noProof w:val="0"/>
          <w:color w:val="000000" w:themeColor="text1" w:themeTint="FF" w:themeShade="FF"/>
          <w:sz w:val="24"/>
          <w:szCs w:val="24"/>
          <w:lang w:val="en-US"/>
        </w:rPr>
        <w:t>non-public schools in the LEA.</w:t>
      </w:r>
    </w:p>
    <w:p w:rsidR="5E8CCBE6" w:rsidP="530B053B" w:rsidRDefault="5E8CCBE6" w14:paraId="7A26E0B4" w14:textId="627CC3B0">
      <w:pPr>
        <w:pStyle w:val="Normal"/>
        <w:spacing w:after="160" w:line="259" w:lineRule="auto"/>
        <w:rPr>
          <w:rFonts w:ascii="Calibri" w:hAnsi="Calibri" w:eastAsia="Calibri" w:cs="Calibri"/>
          <w:b w:val="0"/>
          <w:bCs w:val="0"/>
          <w:i w:val="0"/>
          <w:iCs w:val="0"/>
          <w:noProof w:val="0"/>
          <w:sz w:val="24"/>
          <w:szCs w:val="24"/>
          <w:lang w:val="en-US"/>
        </w:rPr>
      </w:pPr>
      <w:r w:rsidRPr="530B053B" w:rsidR="5E8CCBE6">
        <w:rPr>
          <w:rFonts w:ascii="Calibri" w:hAnsi="Calibri" w:eastAsia="Calibri" w:cs="Calibri"/>
          <w:b w:val="0"/>
          <w:bCs w:val="0"/>
          <w:i w:val="0"/>
          <w:iCs w:val="0"/>
          <w:noProof w:val="0"/>
          <w:sz w:val="24"/>
          <w:szCs w:val="24"/>
          <w:lang w:val="en-US"/>
        </w:rPr>
        <w:t xml:space="preserve">The following link provides U.S. Department of Education guidance on equitable services:  </w:t>
      </w:r>
      <w:hyperlink r:id="R5c615b4d24a0468f">
        <w:r w:rsidRPr="530B053B" w:rsidR="5E8CCBE6">
          <w:rPr>
            <w:rStyle w:val="Hyperlink"/>
            <w:rFonts w:ascii="Calibri" w:hAnsi="Calibri" w:eastAsia="Calibri" w:cs="Calibri"/>
            <w:b w:val="0"/>
            <w:bCs w:val="0"/>
            <w:i w:val="0"/>
            <w:iCs w:val="0"/>
            <w:noProof w:val="0"/>
            <w:sz w:val="24"/>
            <w:szCs w:val="24"/>
            <w:lang w:val="en-US"/>
          </w:rPr>
          <w:t>https://oese.ed.gov/files/2020/06/Providing-Equitable-Services-under-the-CARES-Act-Programs-Update-6-25-2020.pdf</w:t>
        </w:r>
      </w:hyperlink>
    </w:p>
    <w:p w:rsidR="2D633647" w:rsidP="530B053B" w:rsidRDefault="2D633647" w14:paraId="7F4D1C82" w14:textId="4A4165FB">
      <w:pPr>
        <w:pStyle w:val="Normal"/>
        <w:bidi w:val="0"/>
        <w:spacing w:before="0" w:beforeAutospacing="off" w:after="160" w:afterAutospacing="off" w:line="259" w:lineRule="auto"/>
        <w:ind w:left="0" w:right="0"/>
        <w:jc w:val="left"/>
        <w:rPr>
          <w:rFonts w:ascii="Calibri" w:hAnsi="Calibri" w:eastAsia="Calibri" w:cs="Calibri"/>
          <w:b w:val="1"/>
          <w:bCs w:val="1"/>
          <w:i w:val="0"/>
          <w:iCs w:val="0"/>
          <w:noProof w:val="0"/>
          <w:sz w:val="24"/>
          <w:szCs w:val="24"/>
          <w:lang w:val="en-US"/>
        </w:rPr>
      </w:pPr>
      <w:r w:rsidRPr="530B053B" w:rsidR="2D633647">
        <w:rPr>
          <w:rFonts w:ascii="Calibri" w:hAnsi="Calibri" w:eastAsia="Calibri" w:cs="Calibri"/>
          <w:b w:val="1"/>
          <w:bCs w:val="1"/>
          <w:i w:val="0"/>
          <w:iCs w:val="0"/>
          <w:noProof w:val="0"/>
          <w:sz w:val="24"/>
          <w:szCs w:val="24"/>
          <w:lang w:val="en-US"/>
        </w:rPr>
        <w:t>Q.  What are the eligibility requirements for non-public</w:t>
      </w:r>
      <w:r w:rsidRPr="530B053B" w:rsidR="52FF8F1A">
        <w:rPr>
          <w:rFonts w:ascii="Calibri" w:hAnsi="Calibri" w:eastAsia="Calibri" w:cs="Calibri"/>
          <w:b w:val="1"/>
          <w:bCs w:val="1"/>
          <w:i w:val="0"/>
          <w:iCs w:val="0"/>
          <w:noProof w:val="0"/>
          <w:sz w:val="24"/>
          <w:szCs w:val="24"/>
          <w:lang w:val="en-US"/>
        </w:rPr>
        <w:t>/private</w:t>
      </w:r>
      <w:r w:rsidRPr="530B053B" w:rsidR="2D633647">
        <w:rPr>
          <w:rFonts w:ascii="Calibri" w:hAnsi="Calibri" w:eastAsia="Calibri" w:cs="Calibri"/>
          <w:b w:val="1"/>
          <w:bCs w:val="1"/>
          <w:i w:val="0"/>
          <w:iCs w:val="0"/>
          <w:noProof w:val="0"/>
          <w:sz w:val="24"/>
          <w:szCs w:val="24"/>
          <w:lang w:val="en-US"/>
        </w:rPr>
        <w:t xml:space="preserve"> schools?</w:t>
      </w:r>
    </w:p>
    <w:p w:rsidR="2D633647" w:rsidP="530B053B" w:rsidRDefault="2D633647" w14:paraId="299B09F5" w14:textId="337828F0">
      <w:pPr>
        <w:spacing w:after="160" w:line="240" w:lineRule="auto"/>
        <w:rPr>
          <w:rFonts w:ascii="Calibri" w:hAnsi="Calibri" w:eastAsia="Calibri" w:cs="Calibri"/>
          <w:b w:val="1"/>
          <w:bCs w:val="1"/>
          <w:i w:val="0"/>
          <w:iCs w:val="0"/>
          <w:noProof w:val="0"/>
          <w:sz w:val="24"/>
          <w:szCs w:val="24"/>
          <w:lang w:val="en-US"/>
        </w:rPr>
      </w:pPr>
      <w:r w:rsidRPr="530B053B" w:rsidR="2D633647">
        <w:rPr>
          <w:rFonts w:ascii="Calibri" w:hAnsi="Calibri" w:eastAsia="Calibri" w:cs="Calibri"/>
          <w:b w:val="1"/>
          <w:bCs w:val="1"/>
          <w:i w:val="0"/>
          <w:iCs w:val="0"/>
          <w:noProof w:val="0"/>
          <w:sz w:val="24"/>
          <w:szCs w:val="24"/>
          <w:lang w:val="en-US"/>
        </w:rPr>
        <w:t xml:space="preserve">A. </w:t>
      </w:r>
      <w:r w:rsidRPr="530B053B" w:rsidR="5508802C">
        <w:rPr>
          <w:rFonts w:ascii="Calibri" w:hAnsi="Calibri" w:eastAsia="Calibri" w:cs="Calibri"/>
          <w:b w:val="0"/>
          <w:bCs w:val="0"/>
          <w:i w:val="0"/>
          <w:iCs w:val="0"/>
          <w:noProof w:val="0"/>
          <w:color w:val="000000" w:themeColor="text1" w:themeTint="FF" w:themeShade="FF"/>
          <w:sz w:val="24"/>
          <w:szCs w:val="24"/>
          <w:lang w:val="en-US"/>
        </w:rPr>
        <w:t xml:space="preserve">In order to participate in programs under the CARES act, a private school must be a nonprofit organization and have been in operation by or before March 13, 2020. </w:t>
      </w:r>
      <w:r w:rsidRPr="530B053B" w:rsidR="2180D640">
        <w:rPr>
          <w:rFonts w:ascii="Calibri" w:hAnsi="Calibri" w:eastAsia="Calibri" w:cs="Calibri"/>
          <w:b w:val="0"/>
          <w:bCs w:val="0"/>
          <w:i w:val="0"/>
          <w:iCs w:val="0"/>
          <w:noProof w:val="0"/>
          <w:color w:val="000000" w:themeColor="text1" w:themeTint="FF" w:themeShade="FF"/>
          <w:sz w:val="24"/>
          <w:szCs w:val="24"/>
          <w:lang w:val="en-US"/>
        </w:rPr>
        <w:t>I</w:t>
      </w:r>
      <w:r w:rsidRPr="530B053B" w:rsidR="5508802C">
        <w:rPr>
          <w:rFonts w:ascii="Calibri" w:hAnsi="Calibri" w:eastAsia="Calibri" w:cs="Calibri"/>
          <w:b w:val="0"/>
          <w:bCs w:val="0"/>
          <w:i w:val="0"/>
          <w:iCs w:val="0"/>
          <w:noProof w:val="0"/>
          <w:color w:val="000000" w:themeColor="text1" w:themeTint="FF" w:themeShade="FF"/>
          <w:sz w:val="24"/>
          <w:szCs w:val="24"/>
          <w:lang w:val="en-US"/>
        </w:rPr>
        <w:t xml:space="preserve">n </w:t>
      </w:r>
      <w:r w:rsidRPr="530B053B" w:rsidR="5508802C">
        <w:rPr>
          <w:rFonts w:ascii="Calibri" w:hAnsi="Calibri" w:eastAsia="Calibri" w:cs="Calibri"/>
          <w:b w:val="0"/>
          <w:bCs w:val="0"/>
          <w:i w:val="0"/>
          <w:iCs w:val="0"/>
          <w:noProof w:val="0"/>
          <w:color w:val="000000" w:themeColor="text1" w:themeTint="FF" w:themeShade="FF"/>
          <w:sz w:val="24"/>
          <w:szCs w:val="24"/>
          <w:lang w:val="en-US"/>
        </w:rPr>
        <w:t>addition</w:t>
      </w:r>
      <w:r w:rsidRPr="530B053B" w:rsidR="34F3C090">
        <w:rPr>
          <w:rFonts w:ascii="Calibri" w:hAnsi="Calibri" w:eastAsia="Calibri" w:cs="Calibri"/>
          <w:b w:val="0"/>
          <w:bCs w:val="0"/>
          <w:i w:val="0"/>
          <w:iCs w:val="0"/>
          <w:noProof w:val="0"/>
          <w:color w:val="000000" w:themeColor="text1" w:themeTint="FF" w:themeShade="FF"/>
          <w:sz w:val="24"/>
          <w:szCs w:val="24"/>
          <w:lang w:val="en-US"/>
        </w:rPr>
        <w:t xml:space="preserve">, </w:t>
      </w:r>
      <w:r w:rsidRPr="530B053B" w:rsidR="5508802C">
        <w:rPr>
          <w:rFonts w:ascii="Calibri" w:hAnsi="Calibri" w:eastAsia="Calibri" w:cs="Calibri"/>
          <w:b w:val="0"/>
          <w:bCs w:val="0"/>
          <w:i w:val="0"/>
          <w:iCs w:val="0"/>
          <w:noProof w:val="0"/>
          <w:color w:val="000000" w:themeColor="text1" w:themeTint="FF" w:themeShade="FF"/>
          <w:sz w:val="24"/>
          <w:szCs w:val="24"/>
          <w:lang w:val="en-US"/>
        </w:rPr>
        <w:t>under</w:t>
      </w:r>
      <w:r w:rsidRPr="530B053B" w:rsidR="5508802C">
        <w:rPr>
          <w:rFonts w:ascii="Calibri" w:hAnsi="Calibri" w:eastAsia="Calibri" w:cs="Calibri"/>
          <w:b w:val="0"/>
          <w:bCs w:val="0"/>
          <w:i w:val="0"/>
          <w:iCs w:val="0"/>
          <w:noProof w:val="0"/>
          <w:color w:val="000000" w:themeColor="text1" w:themeTint="FF" w:themeShade="FF"/>
          <w:sz w:val="24"/>
          <w:szCs w:val="24"/>
          <w:lang w:val="en-US"/>
        </w:rPr>
        <w:t xml:space="preserve"> the GEER CTE infrastructure grant, a private school must have an existing or a new multi-course secondary CTE program to help districts scale sustainable solutions to high-quality remote instruction of CTE programs. </w:t>
      </w:r>
    </w:p>
    <w:p w:rsidR="793D642D" w:rsidP="530B053B" w:rsidRDefault="793D642D" w14:paraId="09BE2677" w14:textId="62CE8364">
      <w:pPr>
        <w:spacing w:after="160" w:line="240" w:lineRule="auto"/>
        <w:rPr>
          <w:rFonts w:ascii="Calibri" w:hAnsi="Calibri" w:eastAsia="Calibri" w:cs="Calibri"/>
          <w:b w:val="1"/>
          <w:bCs w:val="1"/>
          <w:i w:val="0"/>
          <w:iCs w:val="0"/>
          <w:noProof w:val="0"/>
          <w:sz w:val="24"/>
          <w:szCs w:val="24"/>
          <w:lang w:val="en-US"/>
        </w:rPr>
      </w:pPr>
      <w:r w:rsidRPr="530B053B" w:rsidR="793D642D">
        <w:rPr>
          <w:rFonts w:ascii="Calibri" w:hAnsi="Calibri" w:eastAsia="Calibri" w:cs="Calibri"/>
          <w:b w:val="1"/>
          <w:bCs w:val="1"/>
          <w:i w:val="0"/>
          <w:iCs w:val="0"/>
          <w:noProof w:val="0"/>
          <w:sz w:val="24"/>
          <w:szCs w:val="24"/>
          <w:lang w:val="en-US"/>
        </w:rPr>
        <w:t>Q.  Is the district responsible for the 25% funding requirement for non-public schools</w:t>
      </w:r>
      <w:r w:rsidRPr="530B053B" w:rsidR="6057F65C">
        <w:rPr>
          <w:rFonts w:ascii="Calibri" w:hAnsi="Calibri" w:eastAsia="Calibri" w:cs="Calibri"/>
          <w:b w:val="1"/>
          <w:bCs w:val="1"/>
          <w:i w:val="0"/>
          <w:iCs w:val="0"/>
          <w:noProof w:val="0"/>
          <w:sz w:val="24"/>
          <w:szCs w:val="24"/>
          <w:lang w:val="en-US"/>
        </w:rPr>
        <w:t xml:space="preserve"> from another funding source other than these grant funds</w:t>
      </w:r>
      <w:r w:rsidRPr="530B053B" w:rsidR="793D642D">
        <w:rPr>
          <w:rFonts w:ascii="Calibri" w:hAnsi="Calibri" w:eastAsia="Calibri" w:cs="Calibri"/>
          <w:b w:val="1"/>
          <w:bCs w:val="1"/>
          <w:i w:val="0"/>
          <w:iCs w:val="0"/>
          <w:noProof w:val="0"/>
          <w:sz w:val="24"/>
          <w:szCs w:val="24"/>
          <w:lang w:val="en-US"/>
        </w:rPr>
        <w:t>?</w:t>
      </w:r>
    </w:p>
    <w:p w:rsidR="793D642D" w:rsidP="530B053B" w:rsidRDefault="793D642D" w14:paraId="17F87520" w14:textId="27DC3FC5">
      <w:pPr>
        <w:pStyle w:val="Normal"/>
        <w:bidi w:val="0"/>
        <w:spacing w:before="0" w:beforeAutospacing="off" w:after="160" w:afterAutospacing="off" w:line="259" w:lineRule="auto"/>
        <w:ind w:left="0" w:right="0"/>
        <w:jc w:val="left"/>
        <w:rPr>
          <w:rFonts w:ascii="Calibri" w:hAnsi="Calibri" w:eastAsia="Calibri" w:cs="Calibri"/>
          <w:b w:val="0"/>
          <w:bCs w:val="0"/>
          <w:i w:val="0"/>
          <w:iCs w:val="0"/>
          <w:noProof w:val="0"/>
          <w:sz w:val="24"/>
          <w:szCs w:val="24"/>
          <w:lang w:val="en-US"/>
        </w:rPr>
      </w:pPr>
      <w:r w:rsidRPr="530B053B" w:rsidR="793D642D">
        <w:rPr>
          <w:rFonts w:ascii="Calibri" w:hAnsi="Calibri" w:eastAsia="Calibri" w:cs="Calibri"/>
          <w:b w:val="1"/>
          <w:bCs w:val="1"/>
          <w:i w:val="0"/>
          <w:iCs w:val="0"/>
          <w:noProof w:val="0"/>
          <w:sz w:val="24"/>
          <w:szCs w:val="24"/>
          <w:lang w:val="en-US"/>
        </w:rPr>
        <w:t>A.</w:t>
      </w:r>
      <w:r w:rsidRPr="530B053B" w:rsidR="793D642D">
        <w:rPr>
          <w:rFonts w:ascii="Calibri" w:hAnsi="Calibri" w:eastAsia="Calibri" w:cs="Calibri"/>
          <w:b w:val="0"/>
          <w:bCs w:val="0"/>
          <w:i w:val="0"/>
          <w:iCs w:val="0"/>
          <w:noProof w:val="0"/>
          <w:sz w:val="24"/>
          <w:szCs w:val="24"/>
          <w:lang w:val="en-US"/>
        </w:rPr>
        <w:t xml:space="preserve">  No. Grant funds may pay 100% of the cost of an item purchased for a private school as a result of the equitable services provisions.</w:t>
      </w:r>
    </w:p>
    <w:p w:rsidR="530B053B" w:rsidP="530B053B" w:rsidRDefault="530B053B" w14:paraId="4570F4FA" w14:textId="31D4784D">
      <w:pPr>
        <w:pStyle w:val="Normal"/>
        <w:bidi w:val="0"/>
        <w:spacing w:before="0" w:beforeAutospacing="off" w:after="160" w:afterAutospacing="off" w:line="259" w:lineRule="auto"/>
        <w:ind w:left="0" w:right="0"/>
        <w:jc w:val="left"/>
        <w:rPr>
          <w:rFonts w:ascii="Calibri" w:hAnsi="Calibri" w:eastAsia="Calibri" w:cs="Calibri"/>
          <w:b w:val="0"/>
          <w:bCs w:val="0"/>
          <w:i w:val="0"/>
          <w:iCs w:val="0"/>
          <w:noProof w:val="0"/>
          <w:sz w:val="24"/>
          <w:szCs w:val="24"/>
          <w:lang w:val="en-US"/>
        </w:rPr>
      </w:pPr>
    </w:p>
    <w:sectPr>
      <w:pgSz w:w="12240" w:h="15840" w:orient="portrait"/>
      <w:pgMar w:top="1440" w:right="1440" w:bottom="1440" w:left="1440" w:header="720" w:footer="720" w:gutter="0"/>
      <w:cols w:space="720"/>
      <w:docGrid w:linePitch="360"/>
      <w:headerReference w:type="default" r:id="R0a9bbebc19a2424b"/>
      <w:footerReference w:type="default" r:id="R55eff7f279744aa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30B053B" w:rsidTr="530B053B" w14:paraId="7C23D203">
      <w:tc>
        <w:tcPr>
          <w:tcW w:w="3120" w:type="dxa"/>
          <w:tcMar/>
        </w:tcPr>
        <w:p w:rsidR="530B053B" w:rsidP="530B053B" w:rsidRDefault="530B053B" w14:paraId="2114EB22" w14:textId="7801B54A">
          <w:pPr>
            <w:pStyle w:val="Header"/>
            <w:bidi w:val="0"/>
            <w:ind w:left="-115"/>
            <w:jc w:val="left"/>
          </w:pPr>
        </w:p>
      </w:tc>
      <w:tc>
        <w:tcPr>
          <w:tcW w:w="3120" w:type="dxa"/>
          <w:tcMar/>
        </w:tcPr>
        <w:p w:rsidR="530B053B" w:rsidP="530B053B" w:rsidRDefault="530B053B" w14:paraId="2C4A39F7" w14:textId="384F0087">
          <w:pPr>
            <w:pStyle w:val="Header"/>
            <w:bidi w:val="0"/>
            <w:jc w:val="center"/>
          </w:pPr>
          <w:r>
            <w:fldChar w:fldCharType="begin"/>
          </w:r>
          <w:r>
            <w:instrText xml:space="preserve">PAGE</w:instrText>
          </w:r>
          <w:r>
            <w:fldChar w:fldCharType="separate"/>
          </w:r>
          <w:r>
            <w:fldChar w:fldCharType="end"/>
          </w:r>
        </w:p>
      </w:tc>
      <w:tc>
        <w:tcPr>
          <w:tcW w:w="3120" w:type="dxa"/>
          <w:tcMar/>
        </w:tcPr>
        <w:p w:rsidR="530B053B" w:rsidP="530B053B" w:rsidRDefault="530B053B" w14:paraId="6FA3B72A" w14:textId="6079513E">
          <w:pPr>
            <w:pStyle w:val="Header"/>
            <w:bidi w:val="0"/>
            <w:ind w:right="-115"/>
            <w:jc w:val="right"/>
          </w:pPr>
        </w:p>
      </w:tc>
    </w:tr>
  </w:tbl>
  <w:p w:rsidR="530B053B" w:rsidP="530B053B" w:rsidRDefault="530B053B" w14:paraId="2814DE0D" w14:textId="66F02B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30B053B" w:rsidTr="530B053B" w14:paraId="1615C6A4">
      <w:tc>
        <w:tcPr>
          <w:tcW w:w="3120" w:type="dxa"/>
          <w:tcMar/>
        </w:tcPr>
        <w:p w:rsidR="530B053B" w:rsidP="530B053B" w:rsidRDefault="530B053B" w14:paraId="004E2496" w14:textId="3F2AB253">
          <w:pPr>
            <w:pStyle w:val="Header"/>
            <w:bidi w:val="0"/>
            <w:ind w:left="-115"/>
            <w:jc w:val="left"/>
          </w:pPr>
        </w:p>
      </w:tc>
      <w:tc>
        <w:tcPr>
          <w:tcW w:w="3120" w:type="dxa"/>
          <w:tcMar/>
        </w:tcPr>
        <w:p w:rsidR="530B053B" w:rsidP="530B053B" w:rsidRDefault="530B053B" w14:paraId="686BA77D" w14:textId="060A0510">
          <w:pPr>
            <w:pStyle w:val="Header"/>
            <w:bidi w:val="0"/>
            <w:jc w:val="center"/>
          </w:pPr>
        </w:p>
      </w:tc>
      <w:tc>
        <w:tcPr>
          <w:tcW w:w="3120" w:type="dxa"/>
          <w:tcMar/>
        </w:tcPr>
        <w:p w:rsidR="530B053B" w:rsidP="530B053B" w:rsidRDefault="530B053B" w14:paraId="718CD2EF" w14:textId="5254CC46">
          <w:pPr>
            <w:pStyle w:val="Header"/>
            <w:bidi w:val="0"/>
            <w:ind w:right="-115"/>
            <w:jc w:val="right"/>
          </w:pPr>
        </w:p>
      </w:tc>
    </w:tr>
  </w:tbl>
  <w:p w:rsidR="530B053B" w:rsidP="530B053B" w:rsidRDefault="530B053B" w14:paraId="5C0EF31F" w14:textId="30001EDB">
    <w:pPr>
      <w:pStyle w:val="Header"/>
      <w:bidi w:val="0"/>
    </w:pPr>
  </w:p>
</w:hdr>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AA2A270"/>
  <w15:docId w15:val="{8942a2bb-34d0-484c-965b-8b086073ecc4}"/>
  <w:rsids>
    <w:rsidRoot w:val="4AA2A270"/>
    <w:rsid w:val="006E9571"/>
    <w:rsid w:val="04428DD8"/>
    <w:rsid w:val="05CE8428"/>
    <w:rsid w:val="080FBA57"/>
    <w:rsid w:val="0A869DF7"/>
    <w:rsid w:val="0BA0E222"/>
    <w:rsid w:val="10EB8884"/>
    <w:rsid w:val="12119399"/>
    <w:rsid w:val="15A888D1"/>
    <w:rsid w:val="15F051D5"/>
    <w:rsid w:val="15FC51E8"/>
    <w:rsid w:val="160CFA5F"/>
    <w:rsid w:val="1620839B"/>
    <w:rsid w:val="16BA2DB4"/>
    <w:rsid w:val="173D6472"/>
    <w:rsid w:val="194F2297"/>
    <w:rsid w:val="196A9887"/>
    <w:rsid w:val="2003A5C7"/>
    <w:rsid w:val="201EA9BC"/>
    <w:rsid w:val="21203405"/>
    <w:rsid w:val="2180D640"/>
    <w:rsid w:val="25090C9A"/>
    <w:rsid w:val="259F1EBC"/>
    <w:rsid w:val="286C21DF"/>
    <w:rsid w:val="2AF491F6"/>
    <w:rsid w:val="2C754541"/>
    <w:rsid w:val="2D4522A8"/>
    <w:rsid w:val="2D633647"/>
    <w:rsid w:val="2DAA0346"/>
    <w:rsid w:val="2DAC51DC"/>
    <w:rsid w:val="2DFB70F5"/>
    <w:rsid w:val="2EC654B6"/>
    <w:rsid w:val="2F905D00"/>
    <w:rsid w:val="300B6671"/>
    <w:rsid w:val="32265F73"/>
    <w:rsid w:val="33028DA0"/>
    <w:rsid w:val="331267B1"/>
    <w:rsid w:val="34F3C090"/>
    <w:rsid w:val="378096EA"/>
    <w:rsid w:val="39B75BA4"/>
    <w:rsid w:val="3A5AD3B1"/>
    <w:rsid w:val="3BE1ECBA"/>
    <w:rsid w:val="3D4AF420"/>
    <w:rsid w:val="3F4B09EB"/>
    <w:rsid w:val="4075EDA2"/>
    <w:rsid w:val="4076B54A"/>
    <w:rsid w:val="43B8F6FD"/>
    <w:rsid w:val="4439A4B0"/>
    <w:rsid w:val="4440DC34"/>
    <w:rsid w:val="44864D62"/>
    <w:rsid w:val="45DFD4AC"/>
    <w:rsid w:val="460C23C7"/>
    <w:rsid w:val="476836F5"/>
    <w:rsid w:val="48972FEB"/>
    <w:rsid w:val="48EAD1FB"/>
    <w:rsid w:val="493A50BE"/>
    <w:rsid w:val="4AA2A270"/>
    <w:rsid w:val="4CAF97DC"/>
    <w:rsid w:val="4D8F517B"/>
    <w:rsid w:val="4EAA241E"/>
    <w:rsid w:val="525C6C08"/>
    <w:rsid w:val="52FF8F1A"/>
    <w:rsid w:val="530B053B"/>
    <w:rsid w:val="5508802C"/>
    <w:rsid w:val="57479D4C"/>
    <w:rsid w:val="58DC8320"/>
    <w:rsid w:val="5BC31CBC"/>
    <w:rsid w:val="5BD610A9"/>
    <w:rsid w:val="5CDF8098"/>
    <w:rsid w:val="5D68A42D"/>
    <w:rsid w:val="5E8CCBE6"/>
    <w:rsid w:val="6057F65C"/>
    <w:rsid w:val="62BAB717"/>
    <w:rsid w:val="62BC7B53"/>
    <w:rsid w:val="63520E6D"/>
    <w:rsid w:val="63A871EA"/>
    <w:rsid w:val="6725453A"/>
    <w:rsid w:val="673D43A6"/>
    <w:rsid w:val="69D062CF"/>
    <w:rsid w:val="6AF4C449"/>
    <w:rsid w:val="6E4F88FB"/>
    <w:rsid w:val="6EB490B8"/>
    <w:rsid w:val="6EF22E5D"/>
    <w:rsid w:val="6F975B71"/>
    <w:rsid w:val="71B5DE70"/>
    <w:rsid w:val="7260B265"/>
    <w:rsid w:val="7342A43E"/>
    <w:rsid w:val="734D14B2"/>
    <w:rsid w:val="76A89DF6"/>
    <w:rsid w:val="78899B39"/>
    <w:rsid w:val="793D642D"/>
    <w:rsid w:val="7A8D4EEC"/>
    <w:rsid w:val="7C317387"/>
    <w:rsid w:val="7EB1AE6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floridaschoolchoice.org/information/privateschooldirectory/DownloadExcelFile.aspx" TargetMode="External" Id="Rf07281781c394f20" /><Relationship Type="http://schemas.openxmlformats.org/officeDocument/2006/relationships/hyperlink" Target="https://oese.ed.gov/files/2020/06/Providing-Equitable-Services-under-the-CARES-Act-Programs-Update-6-25-2020.pdf" TargetMode="External" Id="R5c615b4d24a0468f" /><Relationship Type="http://schemas.openxmlformats.org/officeDocument/2006/relationships/header" Target="/word/header.xml" Id="R0a9bbebc19a2424b" /><Relationship Type="http://schemas.openxmlformats.org/officeDocument/2006/relationships/footer" Target="/word/footer.xml" Id="R55eff7f279744aad" /><Relationship Type="http://schemas.openxmlformats.org/officeDocument/2006/relationships/numbering" Target="/word/numbering.xml" Id="R7aaed2c0033548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2020-07-15T17:07:10.6971337Z</dcterms:created>
  <dcterms:modified xsi:type="dcterms:W3CDTF">2020-07-15T20:52:08.0234657Z</dcterms:modified>
  <dc:creator>Goodman, Tara</dc:creator>
  <lastModifiedBy>Goodman, Tara</lastModifiedBy>
</coreProperties>
</file>